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D9" w:rsidRPr="006F26D9" w:rsidRDefault="006F26D9" w:rsidP="006F2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6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F26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"http://www.consultant.ru/document/cons_doc_LAW_156555/" </w:instrText>
      </w:r>
      <w:r w:rsidRPr="006F26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26D9">
        <w:rPr>
          <w:rFonts w:ascii="Arial" w:eastAsia="Times New Roman" w:hAnsi="Arial" w:cs="Arial"/>
          <w:b/>
          <w:bCs/>
          <w:color w:val="666699"/>
          <w:sz w:val="26"/>
          <w:szCs w:val="26"/>
          <w:u w:val="single"/>
          <w:shd w:val="clear" w:color="auto" w:fill="FFFFFF"/>
          <w:lang w:eastAsia="ru-RU"/>
        </w:rPr>
        <w:t>Федеральный закон от 28.12.2013 N 426-ФЗ (ред. от 30.12.2020) "О специальной оценке условий труда" (с изм. и доп., вступ. в силу с 01.01.2021)</w:t>
      </w:r>
      <w:r w:rsidRPr="006F26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F26D9" w:rsidRPr="006F26D9" w:rsidRDefault="006F26D9" w:rsidP="006F26D9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172"/>
      <w:bookmarkEnd w:id="0"/>
      <w:r w:rsidRPr="006F26D9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15. Результаты проведения специальной оценки условий труда</w:t>
      </w:r>
    </w:p>
    <w:p w:rsidR="006F26D9" w:rsidRPr="006F26D9" w:rsidRDefault="006F26D9" w:rsidP="006F26D9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100173"/>
      <w:bookmarkEnd w:id="1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Организация, проводящая специальную оценку условий труда, составляет </w:t>
      </w:r>
      <w:hyperlink r:id="rId5" w:anchor="dst103391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отчет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 ее проведении, в который включаются следующие результаты проведения специальной оценки условий труда: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174"/>
      <w:bookmarkEnd w:id="2"/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сведения об организации, проводящей специальную оценку условий труда, с приложением копий документов, подтверждающих ее соответствие установленным </w:t>
      </w:r>
      <w:hyperlink r:id="rId6" w:anchor="dst100241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статьей 19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настоящего Федерального закона требованиям;</w:t>
      </w:r>
      <w:proofErr w:type="gramEnd"/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175"/>
      <w:bookmarkEnd w:id="3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идентифицированы на данных рабочих местах;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176"/>
      <w:bookmarkEnd w:id="4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177"/>
      <w:bookmarkEnd w:id="5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протоколы проведения исследований (испытаний) и измерений идентифицированных вредных и (или) опасных производственных факторов;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340"/>
      <w:bookmarkStart w:id="7" w:name="dst100178"/>
      <w:bookmarkEnd w:id="6"/>
      <w:bookmarkEnd w:id="7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протокол оценки эффективности применяемых работниками, занятыми на рабочих местах с вредными условиями труда, средств индивидуальной защиты, прошедших обязательную сертификацию в </w:t>
      </w:r>
      <w:hyperlink r:id="rId7" w:anchor="dst100655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порядке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установленном техническим регламентом, проводимой в целях снижения класса (подкласса) условий труда (в случае проведения такой оценки);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5 в ред. Федерального </w:t>
      </w:r>
      <w:hyperlink r:id="rId8" w:anchor="dst100033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01.05.2016 N 136-ФЗ)</w:t>
      </w:r>
    </w:p>
    <w:p w:rsidR="006F26D9" w:rsidRPr="006F26D9" w:rsidRDefault="006F26D9" w:rsidP="006F26D9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179"/>
      <w:bookmarkEnd w:id="8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протокол комиссии, содержащий решение о невозможности проведения исследований (испытаний) и измерений по основанию, указанному в </w:t>
      </w:r>
      <w:hyperlink r:id="rId9" w:anchor="dst100117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части 9 статьи 12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настоящего Федерального закона (при наличии такого решения);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180"/>
      <w:bookmarkEnd w:id="9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сводная ведомость специальной оценки условий труда;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00181"/>
      <w:bookmarkEnd w:id="10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8) перечень мероприятий по улучшению условий и охраны труда работников, на рабочих местах которых проводилась специальная оценка условий труда;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182"/>
      <w:bookmarkEnd w:id="11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9) заключения эксперта организации, проводящей специальную оценку условий труда;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373"/>
      <w:bookmarkEnd w:id="12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10) замечания и возражения работника относительно результатов специальной оценки условий труда, проведенной на его рабочем месте, представленные в письменном виде в соответствии с </w:t>
      </w:r>
      <w:hyperlink r:id="rId10" w:anchor="dst100358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пунктом 4 части 1 статьи 5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настоящего Федерального закона (при наличии).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(п. 10 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введен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Федеральным </w:t>
      </w:r>
      <w:hyperlink r:id="rId11" w:anchor="dst100040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27.12.2019 N 451-ФЗ)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374"/>
      <w:bookmarkEnd w:id="13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1.1. Отчет о проведении специальной оценки условий труда должен содержать идентификационный номер, указанный в </w:t>
      </w:r>
      <w:hyperlink r:id="rId12" w:anchor="dst100364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части 6 статьи 8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настоящего Федерального закона.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асть 1.1 введена Федеральным </w:t>
      </w:r>
      <w:hyperlink r:id="rId13" w:anchor="dst100042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27.12.2019 N 451-ФЗ)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375"/>
      <w:bookmarkStart w:id="15" w:name="dst100183"/>
      <w:bookmarkEnd w:id="14"/>
      <w:bookmarkEnd w:id="15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Отчет о проведении специальной оценки условий труда подписывается всеми членами комиссии и утверждается председателем комиссии в срок не 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позднее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чем тридцать календарных дней со дня его направления работодателю организацией, проводящей специальную оценку условий труда. Член комиссии, который не согласен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отчету.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14" w:anchor="dst100044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27.12.2019 N 451-ФЗ)</w:t>
      </w:r>
    </w:p>
    <w:p w:rsidR="006F26D9" w:rsidRPr="006F26D9" w:rsidRDefault="006F26D9" w:rsidP="006F26D9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184"/>
      <w:bookmarkEnd w:id="16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3. </w:t>
      </w:r>
      <w:hyperlink r:id="rId15" w:anchor="dst103391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Форма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отчета о проведении специальной оценки условий труда и </w:t>
      </w:r>
      <w:hyperlink r:id="rId16" w:anchor="dst103667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инструкция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 ее заполнению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376"/>
      <w:bookmarkStart w:id="18" w:name="dst100185"/>
      <w:bookmarkStart w:id="19" w:name="dst100341"/>
      <w:bookmarkEnd w:id="17"/>
      <w:bookmarkEnd w:id="18"/>
      <w:bookmarkEnd w:id="19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В отношении рабочих мест, на которых вредные и (или) опасные производственные факторы не идентифицированы, в отчете о проведении специальной оценки условий труда указываются сведения, предусмотренные </w:t>
      </w:r>
      <w:hyperlink r:id="rId17" w:anchor="dst100174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пунктами 1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 </w:t>
      </w:r>
      <w:hyperlink r:id="rId18" w:anchor="dst100176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3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 </w:t>
      </w:r>
      <w:hyperlink r:id="rId19" w:anchor="dst100180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7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</w:t>
      </w:r>
      <w:hyperlink r:id="rId20" w:anchor="dst100182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9 части 1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статьи.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ред. Федеральных законов от 01.05.2016 </w:t>
      </w:r>
      <w:hyperlink r:id="rId21" w:anchor="dst100035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N 136-ФЗ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от 27.12.2019 </w:t>
      </w:r>
      <w:hyperlink r:id="rId22" w:anchor="dst100045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N 451-ФЗ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</w:p>
    <w:p w:rsidR="006F26D9" w:rsidRPr="006F26D9" w:rsidRDefault="006F26D9" w:rsidP="006F26D9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186"/>
      <w:bookmarkEnd w:id="20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позднее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чем тридцать календарных дней со дня утверждения отчета о проведении специальной оценки условий труда. В указанный срок не включаются периоды временной нетрудоспособности работника, нахождения его в отпуске или командировке, периоды </w:t>
      </w:r>
      <w:proofErr w:type="spell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междувахтового</w:t>
      </w:r>
      <w:proofErr w:type="spell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отдыха.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377"/>
      <w:bookmarkStart w:id="22" w:name="dst100342"/>
      <w:bookmarkEnd w:id="21"/>
      <w:bookmarkEnd w:id="22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5.1. 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Работодатель в течение трех рабочих дней со дня утверждения отчета о проведении специальной оценки условий труда обязан уведомить об этом организацию, проводившую специальную оценку условий труда, любым доступным способом, обеспечивающим возможность подтверждения факта такого уведомления,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электронного документа, подписанного усиленной квалифицированной электронной подписью. При наличии в отчете о проведении специальной оценки условий труда сведений, составляющих государственную или иную охраняемую </w:t>
      </w:r>
      <w:hyperlink r:id="rId23" w:anchor="dst0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тайну, направление копии </w:t>
      </w: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указанного отчета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асть 5.1 введена Федеральным </w:t>
      </w:r>
      <w:hyperlink r:id="rId24" w:anchor="dst100036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01.05.2016 N 136-ФЗ; в ред. Федерального </w:t>
      </w:r>
      <w:hyperlink r:id="rId25" w:anchor="dst100046" w:history="1">
        <w:r w:rsidRPr="006F26D9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27.12.2019 N 451-ФЗ)</w:t>
      </w:r>
    </w:p>
    <w:p w:rsidR="006F26D9" w:rsidRPr="006F26D9" w:rsidRDefault="006F26D9" w:rsidP="006F26D9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6F26D9" w:rsidRPr="006F26D9" w:rsidRDefault="006F26D9" w:rsidP="006F26D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dst100187"/>
      <w:bookmarkEnd w:id="23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6. </w:t>
      </w:r>
      <w:proofErr w:type="gramStart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информационно-телекоммуникационной сети "Интернет" (при наличии такого сайта) сводных данных о результатах проведения специальной оценки условий труда в части установления классов (подклассов) условий труда на рабочих местах и перечня мероприятий по улучшению</w:t>
      </w:r>
      <w:proofErr w:type="gramEnd"/>
      <w:r w:rsidRPr="006F26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условий и охраны труда работников, на рабочих местах которых проводилась специальная оценка условий труда, в срок не позднее чем в течение тридцати календарных дней со дня утверждения отчета о проведении специальной оценки условий труда.</w:t>
      </w:r>
    </w:p>
    <w:p w:rsidR="002B74D4" w:rsidRDefault="002B74D4">
      <w:bookmarkStart w:id="24" w:name="_GoBack"/>
      <w:bookmarkEnd w:id="24"/>
    </w:p>
    <w:sectPr w:rsidR="002B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D9"/>
    <w:rsid w:val="002B74D4"/>
    <w:rsid w:val="006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53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92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69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38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3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8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0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7921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86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7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82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08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491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888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418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5019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021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7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1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54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90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6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808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79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7424/b004fed0b70d0f223e4a81f8ad6cd92af90a7e3b/" TargetMode="External"/><Relationship Id="rId13" Type="http://schemas.openxmlformats.org/officeDocument/2006/relationships/hyperlink" Target="http://www.consultant.ru/document/cons_doc_LAW_341767/3d0cac60971a511280cbba229d9b6329c07731f7/" TargetMode="External"/><Relationship Id="rId18" Type="http://schemas.openxmlformats.org/officeDocument/2006/relationships/hyperlink" Target="http://www.consultant.ru/document/cons_doc_LAW_355882/a2d1f36be57aa07bb3d5a9867a8200ff79552c6e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97424/b004fed0b70d0f223e4a81f8ad6cd92af90a7e3b/" TargetMode="External"/><Relationship Id="rId7" Type="http://schemas.openxmlformats.org/officeDocument/2006/relationships/hyperlink" Target="http://www.consultant.ru/document/cons_doc_LAW_347441/" TargetMode="External"/><Relationship Id="rId12" Type="http://schemas.openxmlformats.org/officeDocument/2006/relationships/hyperlink" Target="http://www.consultant.ru/document/cons_doc_LAW_355882/cedfb0f243cb0afe77cd92a5a2f3463f1a418dfc/" TargetMode="External"/><Relationship Id="rId17" Type="http://schemas.openxmlformats.org/officeDocument/2006/relationships/hyperlink" Target="http://www.consultant.ru/document/cons_doc_LAW_355882/a2d1f36be57aa07bb3d5a9867a8200ff79552c6e/" TargetMode="External"/><Relationship Id="rId25" Type="http://schemas.openxmlformats.org/officeDocument/2006/relationships/hyperlink" Target="http://www.consultant.ru/document/cons_doc_LAW_341767/3d0cac60971a511280cbba229d9b6329c07731f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60445/a4680e8c7d0f3b95a35879d80055d965a7cfb7be/" TargetMode="External"/><Relationship Id="rId20" Type="http://schemas.openxmlformats.org/officeDocument/2006/relationships/hyperlink" Target="http://www.consultant.ru/document/cons_doc_LAW_355882/a2d1f36be57aa07bb3d5a9867a8200ff79552c6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5882/72fe98c5b3a500971ee046cf230985828d6cbe50/" TargetMode="External"/><Relationship Id="rId11" Type="http://schemas.openxmlformats.org/officeDocument/2006/relationships/hyperlink" Target="http://www.consultant.ru/document/cons_doc_LAW_341767/3d0cac60971a511280cbba229d9b6329c07731f7/" TargetMode="External"/><Relationship Id="rId24" Type="http://schemas.openxmlformats.org/officeDocument/2006/relationships/hyperlink" Target="http://www.consultant.ru/document/cons_doc_LAW_197424/b004fed0b70d0f223e4a81f8ad6cd92af90a7e3b/" TargetMode="External"/><Relationship Id="rId5" Type="http://schemas.openxmlformats.org/officeDocument/2006/relationships/hyperlink" Target="http://www.consultant.ru/document/cons_doc_LAW_360445/25e5e3c2b5f262b79b52c952ad6db93b58388580/" TargetMode="External"/><Relationship Id="rId15" Type="http://schemas.openxmlformats.org/officeDocument/2006/relationships/hyperlink" Target="http://www.consultant.ru/document/cons_doc_LAW_360445/25e5e3c2b5f262b79b52c952ad6db93b58388580/" TargetMode="External"/><Relationship Id="rId23" Type="http://schemas.openxmlformats.org/officeDocument/2006/relationships/hyperlink" Target="http://www.consultant.ru/document/cons_doc_LAW_93980/" TargetMode="External"/><Relationship Id="rId10" Type="http://schemas.openxmlformats.org/officeDocument/2006/relationships/hyperlink" Target="http://www.consultant.ru/document/cons_doc_LAW_355882/402810b1bb7b017100eca8380896285286db0bde/" TargetMode="External"/><Relationship Id="rId19" Type="http://schemas.openxmlformats.org/officeDocument/2006/relationships/hyperlink" Target="http://www.consultant.ru/document/cons_doc_LAW_355882/a2d1f36be57aa07bb3d5a9867a8200ff79552c6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5882/6062e02b45d555fc3bff0de7c24946abf5bd1215/" TargetMode="External"/><Relationship Id="rId14" Type="http://schemas.openxmlformats.org/officeDocument/2006/relationships/hyperlink" Target="http://www.consultant.ru/document/cons_doc_LAW_341767/3d0cac60971a511280cbba229d9b6329c07731f7/" TargetMode="External"/><Relationship Id="rId22" Type="http://schemas.openxmlformats.org/officeDocument/2006/relationships/hyperlink" Target="http://www.consultant.ru/document/cons_doc_LAW_341767/3d0cac60971a511280cbba229d9b6329c07731f7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2021-04-29T02:13:00Z</dcterms:created>
  <dcterms:modified xsi:type="dcterms:W3CDTF">2021-04-29T02:15:00Z</dcterms:modified>
</cp:coreProperties>
</file>